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Liebe Eltern oder Erziehungsberechtigte,</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jedes Jahr legen Schüler im Rahmen von Englischprogrammen die Sprachprüfung „ACCESS for ELLs“ ab. Diese Prüfung misst die akademischen Englischkenntnisse der Schüler, die an unserer Schule und in unserem Bundesstaat Englisch lernen.</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Diesem Brief liegt ein individueller Schülerbericht bei. Dieser Bericht enthält Informationen zu den Prüfungsergebnissen Ihres Kindes. Diese Informationen sind für Sie zur Überprüfung und Aufbewahrung bestimmt.</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Die Lehrer an unserer Schule verwenden diese Informationen, um Entscheidungen bezüglich des Unterrichts für Ihr Kind zu treffen. Sie verwenden diese Prüfungsergebnisse auch, um die Fortschritte Ihres Kindes in Bezug auf die Beherrschung der englischen Sprache zu überwachen.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Bei Fragen zur Prüfung „ACCESS for ELLs“ stehe ich Ihnen jederzeit zur Verfügung.  Folgendes könnte Sie eventuell interessieren:</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Wie verwenden die Lehrer die Prüfungsergebnisse?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Was sind die Englisch-Ziele für mein Kind?</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de"/>
          <w:b w:val="0"/>
          <w:bCs w:val="0"/>
          <w:i w:val="0"/>
          <w:iCs w:val="0"/>
          <w:u w:val="none"/>
          <w:vertAlign w:val="baseline"/>
          <w:rtl w:val="0"/>
        </w:rPr>
        <w:t xml:space="preserve">Was lernt mein Kind außer Englisch noch an der Schule?</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de"/>
          <w:b w:val="0"/>
          <w:bCs w:val="0"/>
          <w:i w:val="0"/>
          <w:iCs w:val="0"/>
          <w:u w:val="none"/>
          <w:vertAlign w:val="baseline"/>
          <w:rtl w:val="0"/>
        </w:rPr>
        <w:t xml:space="preserve">Mit freundlichen Grüßen</w:t>
      </w:r>
    </w:p>
    <w:p w14:paraId="119AACEB" w14:textId="5D8DCBBD" w:rsidR="00D40103" w:rsidRPr="004E3ED9" w:rsidRDefault="00D40103" w:rsidP="00D40103">
      <w:pPr>
        <w:bidi w:val="0"/>
      </w:pPr>
      <w:r>
        <w:rPr>
          <w:lang w:val="de"/>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AF98C-C99E-4720-8B0D-5A752AED7374}"/>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